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DE49" w14:textId="77777777" w:rsidR="00634A72" w:rsidRPr="00EF584A" w:rsidRDefault="00634A72">
      <w:pPr>
        <w:rPr>
          <w:rFonts w:ascii="Arial" w:hAnsi="Arial" w:cs="Arial"/>
          <w:color w:val="000000" w:themeColor="text1"/>
        </w:rPr>
      </w:pPr>
    </w:p>
    <w:p w14:paraId="0005505E" w14:textId="77777777" w:rsidR="00DA4F09" w:rsidRPr="00EF584A" w:rsidRDefault="00DA4F09">
      <w:pPr>
        <w:rPr>
          <w:rFonts w:ascii="Arial" w:hAnsi="Arial" w:cs="Arial"/>
          <w:b/>
          <w:color w:val="000000" w:themeColor="text1"/>
        </w:rPr>
      </w:pPr>
      <w:r w:rsidRPr="00EF584A">
        <w:rPr>
          <w:rFonts w:ascii="Arial" w:hAnsi="Arial" w:cs="Arial"/>
          <w:b/>
          <w:color w:val="000000" w:themeColor="text1"/>
        </w:rPr>
        <w:t xml:space="preserve">Fellowship Report: Stiftung Hans Arp and Sophie Taeuber-Arp e.V. </w:t>
      </w:r>
    </w:p>
    <w:p w14:paraId="66E8E250" w14:textId="77777777" w:rsidR="00DA4F09" w:rsidRPr="00EF584A" w:rsidRDefault="00DA4F09">
      <w:pPr>
        <w:rPr>
          <w:rFonts w:ascii="Arial" w:hAnsi="Arial" w:cs="Arial"/>
          <w:b/>
          <w:color w:val="000000" w:themeColor="text1"/>
        </w:rPr>
      </w:pPr>
      <w:r w:rsidRPr="00EF584A">
        <w:rPr>
          <w:rFonts w:ascii="Arial" w:hAnsi="Arial" w:cs="Arial"/>
          <w:b/>
          <w:color w:val="000000" w:themeColor="text1"/>
        </w:rPr>
        <w:t>Simon Beeson</w:t>
      </w:r>
      <w:r w:rsidR="00205AF0" w:rsidRPr="00EF584A">
        <w:rPr>
          <w:rFonts w:ascii="Arial" w:hAnsi="Arial" w:cs="Arial"/>
          <w:b/>
          <w:color w:val="000000" w:themeColor="text1"/>
        </w:rPr>
        <w:t xml:space="preserve">, </w:t>
      </w:r>
      <w:r w:rsidRPr="00EF584A">
        <w:rPr>
          <w:rFonts w:ascii="Arial" w:hAnsi="Arial" w:cs="Arial"/>
          <w:b/>
          <w:color w:val="000000" w:themeColor="text1"/>
        </w:rPr>
        <w:t>April 2019</w:t>
      </w:r>
    </w:p>
    <w:p w14:paraId="0F3F11CD" w14:textId="77777777" w:rsidR="00DA4F09" w:rsidRPr="00EF584A" w:rsidRDefault="00DA4F09">
      <w:pPr>
        <w:rPr>
          <w:rFonts w:ascii="Arial" w:hAnsi="Arial" w:cs="Arial"/>
          <w:color w:val="000000" w:themeColor="text1"/>
        </w:rPr>
      </w:pPr>
    </w:p>
    <w:p w14:paraId="019A94AE" w14:textId="77777777" w:rsidR="005C38E2" w:rsidRPr="00EF584A" w:rsidRDefault="003466E0">
      <w:pPr>
        <w:rPr>
          <w:rFonts w:ascii="Arial" w:hAnsi="Arial" w:cs="Arial"/>
          <w:color w:val="000000" w:themeColor="text1"/>
        </w:rPr>
      </w:pPr>
      <w:r w:rsidRPr="00EF584A">
        <w:rPr>
          <w:rFonts w:ascii="Arial" w:hAnsi="Arial" w:cs="Arial"/>
          <w:color w:val="000000" w:themeColor="text1"/>
        </w:rPr>
        <w:t xml:space="preserve">My broader interest in twentieth century horizontal relief and architectural representation includes a more detailed consideration of a single work by Sophie Taeuber, </w:t>
      </w:r>
      <w:r w:rsidRPr="00EF584A">
        <w:rPr>
          <w:rFonts w:ascii="Arial" w:hAnsi="Arial" w:cs="Arial"/>
          <w:i/>
          <w:color w:val="000000" w:themeColor="text1"/>
        </w:rPr>
        <w:t>Relief Rectangulaire</w:t>
      </w:r>
      <w:r w:rsidRPr="00EF584A">
        <w:rPr>
          <w:rFonts w:ascii="Arial" w:hAnsi="Arial" w:cs="Arial"/>
          <w:color w:val="000000" w:themeColor="text1"/>
        </w:rPr>
        <w:t xml:space="preserve"> (1938/26). The opportunity at Stiftung Hans Arp and Sophie Taeuber-Arp e.V. was to familiarise myself with any relevant material in the archive and scholarship that may </w:t>
      </w:r>
      <w:r w:rsidR="005C38E2" w:rsidRPr="00EF584A">
        <w:rPr>
          <w:rFonts w:ascii="Arial" w:hAnsi="Arial" w:cs="Arial"/>
          <w:color w:val="000000" w:themeColor="text1"/>
        </w:rPr>
        <w:t xml:space="preserve">be relevant to this study. </w:t>
      </w:r>
    </w:p>
    <w:p w14:paraId="22469B53" w14:textId="77777777" w:rsidR="005C38E2" w:rsidRPr="00EF584A" w:rsidRDefault="005C38E2">
      <w:pPr>
        <w:rPr>
          <w:rFonts w:ascii="Arial" w:hAnsi="Arial" w:cs="Arial"/>
          <w:color w:val="000000" w:themeColor="text1"/>
        </w:rPr>
      </w:pPr>
    </w:p>
    <w:p w14:paraId="09C176E7" w14:textId="031CC3C6" w:rsidR="003466E0" w:rsidRPr="00EF584A" w:rsidRDefault="005C38E2">
      <w:pPr>
        <w:rPr>
          <w:rFonts w:ascii="Arial" w:hAnsi="Arial" w:cs="Arial"/>
          <w:color w:val="000000" w:themeColor="text1"/>
        </w:rPr>
      </w:pPr>
      <w:r w:rsidRPr="00EF584A">
        <w:rPr>
          <w:rFonts w:ascii="Arial" w:hAnsi="Arial" w:cs="Arial"/>
          <w:color w:val="000000" w:themeColor="text1"/>
        </w:rPr>
        <w:t xml:space="preserve">The relief is known to have been influential on Dutch architect Aldo van Eyck, but unfortunately there is no evidence in the archive to support this. </w:t>
      </w:r>
      <w:r w:rsidR="00205AF0" w:rsidRPr="00EF584A">
        <w:rPr>
          <w:rFonts w:ascii="Arial" w:hAnsi="Arial" w:cs="Arial"/>
          <w:color w:val="000000" w:themeColor="text1"/>
        </w:rPr>
        <w:t>E</w:t>
      </w:r>
      <w:r w:rsidRPr="00EF584A">
        <w:rPr>
          <w:rFonts w:ascii="Arial" w:hAnsi="Arial" w:cs="Arial"/>
          <w:color w:val="000000" w:themeColor="text1"/>
        </w:rPr>
        <w:t xml:space="preserve">ven </w:t>
      </w:r>
      <w:r w:rsidR="00DA01B7" w:rsidRPr="00EF584A">
        <w:rPr>
          <w:rFonts w:ascii="Arial" w:hAnsi="Arial" w:cs="Arial"/>
          <w:color w:val="000000" w:themeColor="text1"/>
        </w:rPr>
        <w:t>correspondence</w:t>
      </w:r>
      <w:r w:rsidRPr="00EF584A">
        <w:rPr>
          <w:rFonts w:ascii="Arial" w:hAnsi="Arial" w:cs="Arial"/>
          <w:color w:val="000000" w:themeColor="text1"/>
        </w:rPr>
        <w:t xml:space="preserve"> </w:t>
      </w:r>
      <w:r w:rsidR="00205AF0" w:rsidRPr="00EF584A">
        <w:rPr>
          <w:rFonts w:ascii="Arial" w:hAnsi="Arial" w:cs="Arial"/>
          <w:color w:val="000000" w:themeColor="text1"/>
        </w:rPr>
        <w:t xml:space="preserve">concerning </w:t>
      </w:r>
      <w:r w:rsidRPr="00EF584A">
        <w:rPr>
          <w:rFonts w:ascii="Arial" w:hAnsi="Arial" w:cs="Arial"/>
          <w:color w:val="000000" w:themeColor="text1"/>
        </w:rPr>
        <w:t xml:space="preserve">the 1966 Sonsbeek Sculpture Exhibition fails to mention van Eyck, who was designer the pavilion. </w:t>
      </w:r>
      <w:r w:rsidR="00205AF0" w:rsidRPr="00EF584A">
        <w:rPr>
          <w:rFonts w:ascii="Arial" w:hAnsi="Arial" w:cs="Arial"/>
          <w:color w:val="000000" w:themeColor="text1"/>
        </w:rPr>
        <w:t>Neither is he mentioned in</w:t>
      </w:r>
      <w:r w:rsidRPr="00EF584A">
        <w:rPr>
          <w:rFonts w:ascii="Arial" w:hAnsi="Arial" w:cs="Arial"/>
          <w:color w:val="000000" w:themeColor="text1"/>
        </w:rPr>
        <w:t xml:space="preserve"> correspondence with Nelly van Doesburg, although it is know</w:t>
      </w:r>
      <w:r w:rsidR="00DA317F" w:rsidRPr="00EF584A">
        <w:rPr>
          <w:rFonts w:ascii="Arial" w:hAnsi="Arial" w:cs="Arial"/>
          <w:color w:val="000000" w:themeColor="text1"/>
        </w:rPr>
        <w:t>n</w:t>
      </w:r>
      <w:r w:rsidRPr="00EF584A">
        <w:rPr>
          <w:rFonts w:ascii="Arial" w:hAnsi="Arial" w:cs="Arial"/>
          <w:color w:val="000000" w:themeColor="text1"/>
        </w:rPr>
        <w:t xml:space="preserve"> that van Eyck would stay with her when in Paris</w:t>
      </w:r>
      <w:r w:rsidR="00205AF0" w:rsidRPr="00EF584A">
        <w:rPr>
          <w:rFonts w:ascii="Arial" w:hAnsi="Arial" w:cs="Arial"/>
          <w:color w:val="000000" w:themeColor="text1"/>
        </w:rPr>
        <w:t xml:space="preserve"> and visit Arp</w:t>
      </w:r>
      <w:r w:rsidRPr="00EF584A">
        <w:rPr>
          <w:rFonts w:ascii="Arial" w:hAnsi="Arial" w:cs="Arial"/>
          <w:color w:val="000000" w:themeColor="text1"/>
        </w:rPr>
        <w:t xml:space="preserve"> just a few minutes </w:t>
      </w:r>
      <w:r w:rsidR="00205AF0" w:rsidRPr="00EF584A">
        <w:rPr>
          <w:rFonts w:ascii="Arial" w:hAnsi="Arial" w:cs="Arial"/>
          <w:color w:val="000000" w:themeColor="text1"/>
        </w:rPr>
        <w:t>away</w:t>
      </w:r>
      <w:r w:rsidRPr="00EF584A">
        <w:rPr>
          <w:rFonts w:ascii="Arial" w:hAnsi="Arial" w:cs="Arial"/>
          <w:color w:val="000000" w:themeColor="text1"/>
        </w:rPr>
        <w:t xml:space="preserve">. I had hoped to triangulate these three. </w:t>
      </w:r>
      <w:r w:rsidR="00532415">
        <w:rPr>
          <w:rFonts w:ascii="Arial" w:hAnsi="Arial" w:cs="Arial"/>
          <w:color w:val="000000" w:themeColor="text1"/>
        </w:rPr>
        <w:t>H</w:t>
      </w:r>
      <w:r w:rsidRPr="00EF584A">
        <w:rPr>
          <w:rFonts w:ascii="Arial" w:hAnsi="Arial" w:cs="Arial"/>
          <w:color w:val="000000" w:themeColor="text1"/>
        </w:rPr>
        <w:t>er close relationship with the young Dutch man is confirmed in her reference to him as a “spiritual son” in her biography, that I found in the library here</w:t>
      </w:r>
      <w:r w:rsidR="00205AF0" w:rsidRPr="00EF584A">
        <w:rPr>
          <w:rFonts w:ascii="Arial" w:hAnsi="Arial" w:cs="Arial"/>
          <w:color w:val="000000" w:themeColor="text1"/>
        </w:rPr>
        <w:t xml:space="preserve"> (in Dutch and German)</w:t>
      </w:r>
      <w:r w:rsidR="00BB69F4">
        <w:rPr>
          <w:rFonts w:ascii="Arial" w:hAnsi="Arial" w:cs="Arial"/>
          <w:color w:val="000000" w:themeColor="text1"/>
        </w:rPr>
        <w:t>.</w:t>
      </w:r>
      <w:r w:rsidR="00BB69F4">
        <w:rPr>
          <w:rStyle w:val="EndnoteReference"/>
          <w:rFonts w:ascii="Arial" w:hAnsi="Arial" w:cs="Arial"/>
          <w:color w:val="000000" w:themeColor="text1"/>
        </w:rPr>
        <w:endnoteReference w:id="1"/>
      </w:r>
    </w:p>
    <w:p w14:paraId="5DFB404A" w14:textId="77777777" w:rsidR="008F7724" w:rsidRPr="00EF584A" w:rsidRDefault="008F7724">
      <w:pPr>
        <w:rPr>
          <w:rFonts w:ascii="Arial" w:hAnsi="Arial" w:cs="Arial"/>
          <w:color w:val="000000" w:themeColor="text1"/>
        </w:rPr>
      </w:pPr>
    </w:p>
    <w:p w14:paraId="0ADE3A34" w14:textId="77777777" w:rsidR="008F7724" w:rsidRPr="00EF584A" w:rsidRDefault="008F7724" w:rsidP="008F7724">
      <w:pPr>
        <w:rPr>
          <w:rFonts w:ascii="Arial" w:hAnsi="Arial" w:cs="Arial"/>
          <w:color w:val="000000" w:themeColor="text1"/>
        </w:rPr>
      </w:pPr>
      <w:r w:rsidRPr="00EF584A">
        <w:rPr>
          <w:rFonts w:ascii="Arial" w:hAnsi="Arial" w:cs="Arial"/>
          <w:color w:val="000000" w:themeColor="text1"/>
        </w:rPr>
        <w:t>The significance of th</w:t>
      </w:r>
      <w:r w:rsidR="00205AF0" w:rsidRPr="00EF584A">
        <w:rPr>
          <w:rFonts w:ascii="Arial" w:hAnsi="Arial" w:cs="Arial"/>
          <w:color w:val="000000" w:themeColor="text1"/>
        </w:rPr>
        <w:t>is particular relief</w:t>
      </w:r>
      <w:r w:rsidRPr="00EF584A">
        <w:rPr>
          <w:rFonts w:ascii="Arial" w:hAnsi="Arial" w:cs="Arial"/>
          <w:color w:val="000000" w:themeColor="text1"/>
        </w:rPr>
        <w:t xml:space="preserve"> work was reinforced by the discovery of three further photos taken by Michel Sima </w:t>
      </w:r>
      <w:r w:rsidR="000A09BE" w:rsidRPr="00EF584A">
        <w:rPr>
          <w:rFonts w:ascii="Arial" w:hAnsi="Arial" w:cs="Arial"/>
          <w:color w:val="000000" w:themeColor="text1"/>
        </w:rPr>
        <w:t xml:space="preserve">in 1949 </w:t>
      </w:r>
      <w:r w:rsidRPr="00EF584A">
        <w:rPr>
          <w:rFonts w:ascii="Arial" w:hAnsi="Arial" w:cs="Arial"/>
          <w:color w:val="000000" w:themeColor="text1"/>
        </w:rPr>
        <w:t>of Arp in the Garden at Clamart with the relief, in addition to one that has already been influential on my interpretation of the work.</w:t>
      </w:r>
    </w:p>
    <w:p w14:paraId="0A6B9A7C" w14:textId="77777777" w:rsidR="008F7724" w:rsidRPr="00EF584A" w:rsidRDefault="008F7724" w:rsidP="008F7724">
      <w:pPr>
        <w:rPr>
          <w:rFonts w:ascii="Arial" w:hAnsi="Arial" w:cs="Arial"/>
          <w:color w:val="000000" w:themeColor="text1"/>
        </w:rPr>
      </w:pPr>
    </w:p>
    <w:p w14:paraId="5D12465C" w14:textId="77777777" w:rsidR="008F7724" w:rsidRPr="00EF584A" w:rsidRDefault="005C38E2" w:rsidP="000A33E2">
      <w:pPr>
        <w:pStyle w:val="HTMLPreformatted"/>
        <w:rPr>
          <w:sz w:val="24"/>
          <w:szCs w:val="24"/>
        </w:rPr>
      </w:pPr>
      <w:r w:rsidRPr="00EF584A">
        <w:rPr>
          <w:rFonts w:ascii="Arial" w:hAnsi="Arial" w:cs="Arial"/>
          <w:color w:val="000000" w:themeColor="text1"/>
          <w:sz w:val="24"/>
          <w:szCs w:val="24"/>
        </w:rPr>
        <w:t xml:space="preserve">On the development of the work itself, the most interesting issue has emerged around the use of </w:t>
      </w:r>
      <w:r w:rsidR="000A33E2" w:rsidRPr="00EF584A">
        <w:rPr>
          <w:rFonts w:ascii="Arial" w:hAnsi="Arial" w:cs="Arial"/>
          <w:i/>
          <w:sz w:val="24"/>
          <w:szCs w:val="24"/>
          <w:lang w:val="fr-FR"/>
        </w:rPr>
        <w:t>découpé,</w:t>
      </w:r>
      <w:r w:rsidR="000A33E2" w:rsidRPr="00EF584A">
        <w:rPr>
          <w:rFonts w:ascii="Arial" w:hAnsi="Arial" w:cs="Arial"/>
          <w:color w:val="000000" w:themeColor="text1"/>
          <w:sz w:val="24"/>
          <w:szCs w:val="24"/>
        </w:rPr>
        <w:t xml:space="preserve"> paper cut-outs</w:t>
      </w:r>
      <w:r w:rsidRPr="00EF584A">
        <w:rPr>
          <w:rFonts w:ascii="Arial" w:hAnsi="Arial" w:cs="Arial"/>
          <w:color w:val="000000" w:themeColor="text1"/>
          <w:sz w:val="24"/>
          <w:szCs w:val="24"/>
        </w:rPr>
        <w:t xml:space="preserve">. Two </w:t>
      </w:r>
      <w:r w:rsidR="008F7724" w:rsidRPr="00EF584A">
        <w:rPr>
          <w:rFonts w:ascii="Arial" w:hAnsi="Arial" w:cs="Arial"/>
          <w:color w:val="000000" w:themeColor="text1"/>
          <w:sz w:val="24"/>
          <w:szCs w:val="24"/>
        </w:rPr>
        <w:t>collage</w:t>
      </w:r>
      <w:r w:rsidRPr="00EF584A">
        <w:rPr>
          <w:rFonts w:ascii="Arial" w:hAnsi="Arial" w:cs="Arial"/>
          <w:color w:val="000000" w:themeColor="text1"/>
          <w:sz w:val="24"/>
          <w:szCs w:val="24"/>
        </w:rPr>
        <w:t xml:space="preserve"> works on 1938 (</w:t>
      </w:r>
      <w:r w:rsidR="008F7724" w:rsidRPr="00EF584A">
        <w:rPr>
          <w:rFonts w:ascii="Arial" w:hAnsi="Arial" w:cs="Arial"/>
          <w:color w:val="000000" w:themeColor="text1"/>
          <w:sz w:val="24"/>
          <w:szCs w:val="24"/>
        </w:rPr>
        <w:t xml:space="preserve">W1938/21&amp;22) reveal that Taeuber had used coloured paper cut outs, alongside the gridded paper sketches, to develop compositions. This is given particular nuance when considering the </w:t>
      </w:r>
      <w:r w:rsidR="0096353F" w:rsidRPr="00EF584A">
        <w:rPr>
          <w:rFonts w:ascii="Arial" w:hAnsi="Arial" w:cs="Arial"/>
          <w:color w:val="000000" w:themeColor="text1"/>
          <w:sz w:val="24"/>
          <w:szCs w:val="24"/>
        </w:rPr>
        <w:t xml:space="preserve">current </w:t>
      </w:r>
      <w:r w:rsidR="008F7724" w:rsidRPr="00EF584A">
        <w:rPr>
          <w:rFonts w:ascii="Arial" w:hAnsi="Arial" w:cs="Arial"/>
          <w:color w:val="000000" w:themeColor="text1"/>
          <w:sz w:val="24"/>
          <w:szCs w:val="24"/>
        </w:rPr>
        <w:t>understanding of Arp’s use of cut</w:t>
      </w:r>
      <w:r w:rsidR="009B57BA">
        <w:rPr>
          <w:rFonts w:ascii="Arial" w:hAnsi="Arial" w:cs="Arial"/>
          <w:color w:val="000000" w:themeColor="text1"/>
          <w:sz w:val="24"/>
          <w:szCs w:val="24"/>
        </w:rPr>
        <w:t>-</w:t>
      </w:r>
      <w:r w:rsidR="008F7724" w:rsidRPr="00EF584A">
        <w:rPr>
          <w:rFonts w:ascii="Arial" w:hAnsi="Arial" w:cs="Arial"/>
          <w:color w:val="000000" w:themeColor="text1"/>
          <w:sz w:val="24"/>
          <w:szCs w:val="24"/>
        </w:rPr>
        <w:t>outs. I was particularly interested in the research of Tessa Paneth-Pollak</w:t>
      </w:r>
      <w:r w:rsidR="00BB69F4">
        <w:rPr>
          <w:rStyle w:val="EndnoteReference"/>
          <w:rFonts w:ascii="Arial" w:hAnsi="Arial" w:cs="Arial"/>
          <w:color w:val="000000" w:themeColor="text1"/>
          <w:sz w:val="24"/>
          <w:szCs w:val="24"/>
        </w:rPr>
        <w:endnoteReference w:id="2"/>
      </w:r>
      <w:r w:rsidR="00BD532B">
        <w:rPr>
          <w:rFonts w:ascii="Arial" w:hAnsi="Arial" w:cs="Arial"/>
          <w:color w:val="000000" w:themeColor="text1"/>
          <w:sz w:val="24"/>
          <w:szCs w:val="24"/>
        </w:rPr>
        <w:t xml:space="preserve">. </w:t>
      </w:r>
      <w:r w:rsidR="0037373D" w:rsidRPr="00EF584A">
        <w:rPr>
          <w:rFonts w:ascii="Arial" w:hAnsi="Arial" w:cs="Arial"/>
          <w:color w:val="000000" w:themeColor="text1"/>
          <w:sz w:val="24"/>
          <w:szCs w:val="24"/>
        </w:rPr>
        <w:t>While the</w:t>
      </w:r>
      <w:r w:rsidR="005A1457" w:rsidRPr="00EF584A">
        <w:rPr>
          <w:rFonts w:ascii="Arial" w:hAnsi="Arial" w:cs="Arial"/>
          <w:color w:val="000000" w:themeColor="text1"/>
          <w:sz w:val="24"/>
          <w:szCs w:val="24"/>
        </w:rPr>
        <w:t>r</w:t>
      </w:r>
      <w:r w:rsidR="0037373D" w:rsidRPr="00EF584A">
        <w:rPr>
          <w:rFonts w:ascii="Arial" w:hAnsi="Arial" w:cs="Arial"/>
          <w:color w:val="000000" w:themeColor="text1"/>
          <w:sz w:val="24"/>
          <w:szCs w:val="24"/>
        </w:rPr>
        <w:t>e is little formal relationship evident in the work of Taeuber and Arp, this possible similarit</w:t>
      </w:r>
      <w:r w:rsidR="005A1457" w:rsidRPr="00EF584A">
        <w:rPr>
          <w:rFonts w:ascii="Arial" w:hAnsi="Arial" w:cs="Arial"/>
          <w:color w:val="000000" w:themeColor="text1"/>
          <w:sz w:val="24"/>
          <w:szCs w:val="24"/>
        </w:rPr>
        <w:t>y</w:t>
      </w:r>
      <w:r w:rsidR="0037373D" w:rsidRPr="00EF584A">
        <w:rPr>
          <w:rFonts w:ascii="Arial" w:hAnsi="Arial" w:cs="Arial"/>
          <w:color w:val="000000" w:themeColor="text1"/>
          <w:sz w:val="24"/>
          <w:szCs w:val="24"/>
        </w:rPr>
        <w:t xml:space="preserve"> of studio practice raises interesting lines of </w:t>
      </w:r>
      <w:r w:rsidR="00015E5C">
        <w:rPr>
          <w:rFonts w:ascii="Arial" w:hAnsi="Arial" w:cs="Arial"/>
          <w:color w:val="000000" w:themeColor="text1"/>
          <w:sz w:val="24"/>
          <w:szCs w:val="24"/>
        </w:rPr>
        <w:t xml:space="preserve">research and </w:t>
      </w:r>
      <w:r w:rsidR="0037373D" w:rsidRPr="00EF584A">
        <w:rPr>
          <w:rFonts w:ascii="Arial" w:hAnsi="Arial" w:cs="Arial"/>
          <w:color w:val="000000" w:themeColor="text1"/>
          <w:sz w:val="24"/>
          <w:szCs w:val="24"/>
        </w:rPr>
        <w:t>speculation.</w:t>
      </w:r>
    </w:p>
    <w:p w14:paraId="212223EC" w14:textId="77777777" w:rsidR="00872188" w:rsidRPr="00EF584A" w:rsidRDefault="00872188" w:rsidP="008F7724">
      <w:pPr>
        <w:rPr>
          <w:rFonts w:ascii="Arial" w:hAnsi="Arial" w:cs="Arial"/>
          <w:color w:val="000000" w:themeColor="text1"/>
        </w:rPr>
      </w:pPr>
    </w:p>
    <w:p w14:paraId="35C8C8CF" w14:textId="07E35C43" w:rsidR="0005348D" w:rsidRPr="00EF584A" w:rsidRDefault="00872188" w:rsidP="008F7724">
      <w:pPr>
        <w:rPr>
          <w:rFonts w:ascii="Arial" w:eastAsia="Times New Roman" w:hAnsi="Arial" w:cs="Arial"/>
          <w:color w:val="000000" w:themeColor="text1"/>
        </w:rPr>
      </w:pPr>
      <w:r w:rsidRPr="00EF584A">
        <w:rPr>
          <w:rFonts w:ascii="Arial" w:hAnsi="Arial" w:cs="Arial"/>
          <w:color w:val="000000" w:themeColor="text1"/>
        </w:rPr>
        <w:t>The other highly significant development in my own research is the story of the second version. This was sold to Carlos Raul Villanueva, a</w:t>
      </w:r>
      <w:r w:rsidR="00887FB9">
        <w:rPr>
          <w:rFonts w:ascii="Arial" w:hAnsi="Arial" w:cs="Arial"/>
          <w:color w:val="000000" w:themeColor="text1"/>
        </w:rPr>
        <w:t xml:space="preserve"> Venezuelan</w:t>
      </w:r>
      <w:r w:rsidRPr="00EF584A">
        <w:rPr>
          <w:rFonts w:ascii="Arial" w:hAnsi="Arial" w:cs="Arial"/>
          <w:color w:val="000000" w:themeColor="text1"/>
        </w:rPr>
        <w:t xml:space="preserve"> architect</w:t>
      </w:r>
      <w:r w:rsidR="00E27B06">
        <w:rPr>
          <w:rFonts w:ascii="Arial" w:hAnsi="Arial" w:cs="Arial"/>
          <w:color w:val="000000" w:themeColor="text1"/>
        </w:rPr>
        <w:t>,</w:t>
      </w:r>
      <w:r w:rsidRPr="00EF584A">
        <w:rPr>
          <w:rFonts w:ascii="Arial" w:hAnsi="Arial" w:cs="Arial"/>
          <w:color w:val="000000" w:themeColor="text1"/>
        </w:rPr>
        <w:t xml:space="preserve"> who took great interest </w:t>
      </w:r>
      <w:r w:rsidR="00E27B06">
        <w:rPr>
          <w:rFonts w:ascii="Arial" w:hAnsi="Arial" w:cs="Arial"/>
          <w:color w:val="000000" w:themeColor="text1"/>
        </w:rPr>
        <w:t xml:space="preserve">in </w:t>
      </w:r>
      <w:r w:rsidRPr="00EF584A">
        <w:rPr>
          <w:rFonts w:ascii="Arial" w:hAnsi="Arial" w:cs="Arial"/>
          <w:color w:val="000000" w:themeColor="text1"/>
        </w:rPr>
        <w:t>Taeuber</w:t>
      </w:r>
      <w:r w:rsidR="00E27B06">
        <w:rPr>
          <w:rFonts w:ascii="Arial" w:hAnsi="Arial" w:cs="Arial"/>
          <w:color w:val="000000" w:themeColor="text1"/>
        </w:rPr>
        <w:t>’</w:t>
      </w:r>
      <w:r w:rsidRPr="00EF584A">
        <w:rPr>
          <w:rFonts w:ascii="Arial" w:hAnsi="Arial" w:cs="Arial"/>
          <w:color w:val="000000" w:themeColor="text1"/>
        </w:rPr>
        <w:t>s geometric reliefs. For the Stiftung Arp and the Kunstmu</w:t>
      </w:r>
      <w:r w:rsidR="00DA01B7">
        <w:rPr>
          <w:rFonts w:ascii="Arial" w:hAnsi="Arial" w:cs="Arial"/>
          <w:color w:val="000000" w:themeColor="text1"/>
        </w:rPr>
        <w:t>se</w:t>
      </w:r>
      <w:r w:rsidRPr="00EF584A">
        <w:rPr>
          <w:rFonts w:ascii="Arial" w:hAnsi="Arial" w:cs="Arial"/>
          <w:color w:val="000000" w:themeColor="text1"/>
        </w:rPr>
        <w:t xml:space="preserve">um Bern the most important issue of this relief is one of ‘authenticity’ and whether it was created by Taeuber before her 1943 death, as stated in </w:t>
      </w:r>
      <w:r w:rsidR="001F271A" w:rsidRPr="00EF584A">
        <w:rPr>
          <w:rFonts w:ascii="Arial" w:hAnsi="Arial" w:cs="Arial"/>
          <w:color w:val="000000" w:themeColor="text1"/>
        </w:rPr>
        <w:t>correspondence</w:t>
      </w:r>
      <w:r w:rsidRPr="00EF584A">
        <w:rPr>
          <w:rFonts w:ascii="Arial" w:hAnsi="Arial" w:cs="Arial"/>
          <w:color w:val="000000" w:themeColor="text1"/>
        </w:rPr>
        <w:t xml:space="preserve"> between Marguerite Arp-Hagenbach</w:t>
      </w:r>
      <w:r w:rsidR="00E27B06">
        <w:rPr>
          <w:rFonts w:ascii="Arial" w:hAnsi="Arial" w:cs="Arial"/>
          <w:color w:val="000000" w:themeColor="text1"/>
        </w:rPr>
        <w:t xml:space="preserve"> </w:t>
      </w:r>
      <w:r w:rsidR="00E27B06" w:rsidRPr="00EF584A">
        <w:rPr>
          <w:rFonts w:ascii="Arial" w:hAnsi="Arial" w:cs="Arial"/>
          <w:color w:val="000000" w:themeColor="text1"/>
        </w:rPr>
        <w:t>and Villanueva</w:t>
      </w:r>
      <w:r w:rsidRPr="00EF584A">
        <w:rPr>
          <w:rFonts w:ascii="Arial" w:hAnsi="Arial" w:cs="Arial"/>
          <w:color w:val="000000" w:themeColor="text1"/>
        </w:rPr>
        <w:t xml:space="preserve">. </w:t>
      </w:r>
      <w:r w:rsidRPr="00EF584A">
        <w:rPr>
          <w:rFonts w:ascii="Arial" w:eastAsia="Times New Roman" w:hAnsi="Arial" w:cs="Arial"/>
          <w:color w:val="000000" w:themeColor="text1"/>
        </w:rPr>
        <w:t>Walberga Krupp (previously of Stiftung Arp) has cast considerable doubt on the provenance of this work, confirmed in my own re</w:t>
      </w:r>
      <w:r w:rsidR="00A77F82">
        <w:rPr>
          <w:rFonts w:ascii="Arial" w:eastAsia="Times New Roman" w:hAnsi="Arial" w:cs="Arial"/>
          <w:color w:val="000000" w:themeColor="text1"/>
        </w:rPr>
        <w:t>cent</w:t>
      </w:r>
      <w:r w:rsidRPr="00EF584A">
        <w:rPr>
          <w:rFonts w:ascii="Arial" w:eastAsia="Times New Roman" w:hAnsi="Arial" w:cs="Arial"/>
          <w:color w:val="000000" w:themeColor="text1"/>
        </w:rPr>
        <w:t xml:space="preserve"> exchange of emails with her while on the fellowship.</w:t>
      </w:r>
      <w:r w:rsidR="0005348D" w:rsidRPr="00EF584A">
        <w:rPr>
          <w:rFonts w:ascii="Arial" w:eastAsia="Times New Roman" w:hAnsi="Arial" w:cs="Arial"/>
          <w:color w:val="000000" w:themeColor="text1"/>
        </w:rPr>
        <w:t xml:space="preserve"> For me, however, the significance lies not in this question of authenticity, but on the architectural appreciation of the work. Letters between Arp and Villaneuva in the archive, including the letters from the Villaneuva Foundation</w:t>
      </w:r>
      <w:r w:rsidR="00E64899">
        <w:rPr>
          <w:rFonts w:ascii="Arial" w:eastAsia="Times New Roman" w:hAnsi="Arial" w:cs="Arial"/>
          <w:color w:val="000000" w:themeColor="text1"/>
        </w:rPr>
        <w:t xml:space="preserve"> confirm this</w:t>
      </w:r>
      <w:r w:rsidR="0005348D" w:rsidRPr="00EF584A">
        <w:rPr>
          <w:rFonts w:ascii="Arial" w:eastAsia="Times New Roman" w:hAnsi="Arial" w:cs="Arial"/>
          <w:color w:val="000000" w:themeColor="text1"/>
        </w:rPr>
        <w:t>.</w:t>
      </w:r>
      <w:r w:rsidR="00E64899">
        <w:rPr>
          <w:rFonts w:ascii="Arial" w:eastAsia="Times New Roman" w:hAnsi="Arial" w:cs="Arial"/>
          <w:color w:val="000000" w:themeColor="text1"/>
        </w:rPr>
        <w:t xml:space="preserve"> </w:t>
      </w:r>
      <w:r w:rsidR="0005348D" w:rsidRPr="00EF584A">
        <w:rPr>
          <w:rFonts w:ascii="Arial" w:eastAsia="Times New Roman" w:hAnsi="Arial" w:cs="Arial"/>
          <w:color w:val="000000" w:themeColor="text1"/>
        </w:rPr>
        <w:t>Villaneuva was Venezuela’s most significant architect</w:t>
      </w:r>
      <w:r w:rsidR="00877033">
        <w:rPr>
          <w:rFonts w:ascii="Arial" w:eastAsia="Times New Roman" w:hAnsi="Arial" w:cs="Arial"/>
          <w:color w:val="000000" w:themeColor="text1"/>
        </w:rPr>
        <w:t xml:space="preserve"> </w:t>
      </w:r>
      <w:r w:rsidR="00877033" w:rsidRPr="00EF584A">
        <w:rPr>
          <w:rFonts w:ascii="Arial" w:eastAsia="Times New Roman" w:hAnsi="Arial" w:cs="Arial"/>
          <w:color w:val="000000" w:themeColor="text1"/>
        </w:rPr>
        <w:t>during the 1950s</w:t>
      </w:r>
      <w:r w:rsidR="0005348D" w:rsidRPr="00EF584A">
        <w:rPr>
          <w:rFonts w:ascii="Arial" w:eastAsia="Times New Roman" w:hAnsi="Arial" w:cs="Arial"/>
          <w:color w:val="000000" w:themeColor="text1"/>
        </w:rPr>
        <w:t>, especially on the international scene. He planned and designed the University of Caracas, including the 1956 Faculty of Architecture. Th</w:t>
      </w:r>
      <w:r w:rsidR="00877033">
        <w:rPr>
          <w:rFonts w:ascii="Arial" w:eastAsia="Times New Roman" w:hAnsi="Arial" w:cs="Arial"/>
          <w:color w:val="000000" w:themeColor="text1"/>
        </w:rPr>
        <w:t>e whole university</w:t>
      </w:r>
      <w:r w:rsidR="0005348D" w:rsidRPr="00EF584A">
        <w:rPr>
          <w:rFonts w:ascii="Arial" w:eastAsia="Times New Roman" w:hAnsi="Arial" w:cs="Arial"/>
          <w:color w:val="000000" w:themeColor="text1"/>
        </w:rPr>
        <w:t xml:space="preserve"> included the integration of artworks, including sculpture and murals. As well as the </w:t>
      </w:r>
      <w:r w:rsidR="001F271A" w:rsidRPr="00EF584A">
        <w:rPr>
          <w:rFonts w:ascii="Arial" w:eastAsia="Times New Roman" w:hAnsi="Arial" w:cs="Arial"/>
          <w:color w:val="000000" w:themeColor="text1"/>
        </w:rPr>
        <w:t>Taeuber work, he also arranged the purchase of a</w:t>
      </w:r>
      <w:r w:rsidR="00373C57">
        <w:rPr>
          <w:rFonts w:ascii="Arial" w:eastAsia="Times New Roman" w:hAnsi="Arial" w:cs="Arial"/>
          <w:color w:val="000000" w:themeColor="text1"/>
        </w:rPr>
        <w:t xml:space="preserve"> large bronze</w:t>
      </w:r>
      <w:r w:rsidR="001F271A" w:rsidRPr="00EF584A">
        <w:rPr>
          <w:rFonts w:ascii="Arial" w:eastAsia="Times New Roman" w:hAnsi="Arial" w:cs="Arial"/>
          <w:color w:val="000000" w:themeColor="text1"/>
        </w:rPr>
        <w:t xml:space="preserve"> Arp sculpture </w:t>
      </w:r>
      <w:r w:rsidR="00373C57">
        <w:rPr>
          <w:rFonts w:ascii="Arial" w:eastAsia="Times New Roman" w:hAnsi="Arial" w:cs="Arial"/>
          <w:color w:val="000000" w:themeColor="text1"/>
        </w:rPr>
        <w:t>(</w:t>
      </w:r>
      <w:r w:rsidR="00373C57" w:rsidRPr="00A66CA5">
        <w:rPr>
          <w:rFonts w:ascii="Arial" w:eastAsia="Times New Roman" w:hAnsi="Arial" w:cs="Arial"/>
          <w:i/>
          <w:color w:val="000000" w:themeColor="text1"/>
        </w:rPr>
        <w:t>Shepherd of Clouds</w:t>
      </w:r>
      <w:r w:rsidR="00373C57">
        <w:rPr>
          <w:rFonts w:ascii="Arial" w:eastAsia="Times New Roman" w:hAnsi="Arial" w:cs="Arial"/>
          <w:color w:val="000000" w:themeColor="text1"/>
        </w:rPr>
        <w:t xml:space="preserve">, </w:t>
      </w:r>
      <w:r w:rsidR="00373C57">
        <w:rPr>
          <w:rFonts w:ascii="Arial" w:eastAsia="Times New Roman" w:hAnsi="Arial" w:cs="Arial"/>
          <w:color w:val="000000" w:themeColor="text1"/>
        </w:rPr>
        <w:lastRenderedPageBreak/>
        <w:t xml:space="preserve">1953) </w:t>
      </w:r>
      <w:r w:rsidR="001F271A" w:rsidRPr="00EF584A">
        <w:rPr>
          <w:rFonts w:ascii="Arial" w:eastAsia="Times New Roman" w:hAnsi="Arial" w:cs="Arial"/>
          <w:color w:val="000000" w:themeColor="text1"/>
        </w:rPr>
        <w:t>and recreat</w:t>
      </w:r>
      <w:r w:rsidR="00852C04">
        <w:rPr>
          <w:rFonts w:ascii="Arial" w:eastAsia="Times New Roman" w:hAnsi="Arial" w:cs="Arial"/>
          <w:color w:val="000000" w:themeColor="text1"/>
        </w:rPr>
        <w:t>ed</w:t>
      </w:r>
      <w:r w:rsidR="001F271A" w:rsidRPr="00EF584A">
        <w:rPr>
          <w:rFonts w:ascii="Arial" w:eastAsia="Times New Roman" w:hAnsi="Arial" w:cs="Arial"/>
          <w:color w:val="000000" w:themeColor="text1"/>
        </w:rPr>
        <w:t>/reinterpret</w:t>
      </w:r>
      <w:r w:rsidR="00852C04">
        <w:rPr>
          <w:rFonts w:ascii="Arial" w:eastAsia="Times New Roman" w:hAnsi="Arial" w:cs="Arial"/>
          <w:color w:val="000000" w:themeColor="text1"/>
        </w:rPr>
        <w:t>ed</w:t>
      </w:r>
      <w:r w:rsidR="001F271A" w:rsidRPr="00EF584A">
        <w:rPr>
          <w:rFonts w:ascii="Arial" w:eastAsia="Times New Roman" w:hAnsi="Arial" w:cs="Arial"/>
          <w:color w:val="000000" w:themeColor="text1"/>
        </w:rPr>
        <w:t xml:space="preserve"> Taeuber’s Aubette designs (1927), based on a relief at Clamart that he saw on a 1950 visit to Paris. Arp and Villanueva even discuss the location of </w:t>
      </w:r>
      <w:r w:rsidR="00852C04" w:rsidRPr="00852C04">
        <w:rPr>
          <w:rFonts w:ascii="Arial" w:eastAsia="Times New Roman" w:hAnsi="Arial" w:cs="Arial"/>
          <w:i/>
          <w:color w:val="000000" w:themeColor="text1"/>
        </w:rPr>
        <w:t>R</w:t>
      </w:r>
      <w:r w:rsidR="001F271A" w:rsidRPr="00852C04">
        <w:rPr>
          <w:rFonts w:ascii="Arial" w:eastAsia="Times New Roman" w:hAnsi="Arial" w:cs="Arial"/>
          <w:i/>
          <w:color w:val="000000" w:themeColor="text1"/>
        </w:rPr>
        <w:t xml:space="preserve">elief </w:t>
      </w:r>
      <w:r w:rsidR="00852C04" w:rsidRPr="00852C04">
        <w:rPr>
          <w:rFonts w:ascii="Arial" w:eastAsia="Times New Roman" w:hAnsi="Arial" w:cs="Arial"/>
          <w:i/>
          <w:color w:val="000000" w:themeColor="text1"/>
        </w:rPr>
        <w:t>Rectangulaire</w:t>
      </w:r>
      <w:r w:rsidR="00852C04">
        <w:rPr>
          <w:rFonts w:ascii="Arial" w:eastAsia="Times New Roman" w:hAnsi="Arial" w:cs="Arial"/>
          <w:color w:val="000000" w:themeColor="text1"/>
        </w:rPr>
        <w:t xml:space="preserve"> </w:t>
      </w:r>
      <w:r w:rsidR="001F271A" w:rsidRPr="00EF584A">
        <w:rPr>
          <w:rFonts w:ascii="Arial" w:eastAsia="Times New Roman" w:hAnsi="Arial" w:cs="Arial"/>
          <w:color w:val="000000" w:themeColor="text1"/>
        </w:rPr>
        <w:t>in the new faculty of Architecture building. I’m keen to trace down images, which have not yet surfaced in the archive.</w:t>
      </w:r>
    </w:p>
    <w:p w14:paraId="72CC9040" w14:textId="77777777" w:rsidR="004967EB" w:rsidRPr="00EF584A" w:rsidRDefault="004967EB" w:rsidP="008F7724">
      <w:pPr>
        <w:rPr>
          <w:rFonts w:ascii="Arial" w:eastAsia="Times New Roman" w:hAnsi="Arial" w:cs="Arial"/>
          <w:color w:val="000000" w:themeColor="text1"/>
        </w:rPr>
      </w:pPr>
    </w:p>
    <w:p w14:paraId="2CC6EC66" w14:textId="77777777" w:rsidR="004967EB" w:rsidRPr="00EF584A" w:rsidRDefault="004967EB" w:rsidP="008F7724">
      <w:pPr>
        <w:rPr>
          <w:rFonts w:ascii="Arial" w:eastAsia="Times New Roman" w:hAnsi="Arial" w:cs="Arial"/>
          <w:color w:val="000000" w:themeColor="text1"/>
        </w:rPr>
      </w:pPr>
      <w:r w:rsidRPr="00EF584A">
        <w:rPr>
          <w:rFonts w:ascii="Arial" w:eastAsia="Times New Roman" w:hAnsi="Arial" w:cs="Arial"/>
          <w:color w:val="000000" w:themeColor="text1"/>
        </w:rPr>
        <w:t>Unfortunately</w:t>
      </w:r>
      <w:r w:rsidR="005A5F50" w:rsidRPr="00EF584A">
        <w:rPr>
          <w:rFonts w:ascii="Arial" w:eastAsia="Times New Roman" w:hAnsi="Arial" w:cs="Arial"/>
          <w:color w:val="000000" w:themeColor="text1"/>
        </w:rPr>
        <w:t>,</w:t>
      </w:r>
      <w:r w:rsidRPr="00EF584A">
        <w:rPr>
          <w:rFonts w:ascii="Arial" w:eastAsia="Times New Roman" w:hAnsi="Arial" w:cs="Arial"/>
          <w:color w:val="000000" w:themeColor="text1"/>
        </w:rPr>
        <w:t xml:space="preserve"> there is no original work by Taeuber in Berlin. Ho</w:t>
      </w:r>
      <w:r w:rsidR="00253A23">
        <w:rPr>
          <w:rFonts w:ascii="Arial" w:eastAsia="Times New Roman" w:hAnsi="Arial" w:cs="Arial"/>
          <w:color w:val="000000" w:themeColor="text1"/>
        </w:rPr>
        <w:t>we</w:t>
      </w:r>
      <w:r w:rsidRPr="00EF584A">
        <w:rPr>
          <w:rFonts w:ascii="Arial" w:eastAsia="Times New Roman" w:hAnsi="Arial" w:cs="Arial"/>
          <w:color w:val="000000" w:themeColor="text1"/>
        </w:rPr>
        <w:t>ver</w:t>
      </w:r>
      <w:r w:rsidR="00253A23">
        <w:rPr>
          <w:rFonts w:ascii="Arial" w:eastAsia="Times New Roman" w:hAnsi="Arial" w:cs="Arial"/>
          <w:color w:val="000000" w:themeColor="text1"/>
        </w:rPr>
        <w:t>,</w:t>
      </w:r>
      <w:r w:rsidRPr="00EF584A">
        <w:rPr>
          <w:rFonts w:ascii="Arial" w:eastAsia="Times New Roman" w:hAnsi="Arial" w:cs="Arial"/>
          <w:color w:val="000000" w:themeColor="text1"/>
        </w:rPr>
        <w:t xml:space="preserve"> I took the opportunity of my fellowship to place my replica of the </w:t>
      </w:r>
      <w:r w:rsidRPr="00EF584A">
        <w:rPr>
          <w:rFonts w:ascii="Arial" w:eastAsia="Times New Roman" w:hAnsi="Arial" w:cs="Arial"/>
          <w:i/>
          <w:color w:val="000000" w:themeColor="text1"/>
        </w:rPr>
        <w:t>Relief Rectangulaire</w:t>
      </w:r>
      <w:r w:rsidRPr="00EF584A">
        <w:rPr>
          <w:rFonts w:ascii="Arial" w:eastAsia="Times New Roman" w:hAnsi="Arial" w:cs="Arial"/>
          <w:color w:val="000000" w:themeColor="text1"/>
        </w:rPr>
        <w:t xml:space="preserve"> in the archive for a month.</w:t>
      </w:r>
      <w:r w:rsidR="005A5F50" w:rsidRPr="00EF584A">
        <w:rPr>
          <w:rFonts w:ascii="Arial" w:eastAsia="Times New Roman" w:hAnsi="Arial" w:cs="Arial"/>
          <w:color w:val="000000" w:themeColor="text1"/>
        </w:rPr>
        <w:t xml:space="preserve"> Additionally, I placed some of ‘Sophie’s blocks’ among the Arp’s. I also created a cut-out paper version of the relief. These images of ‘looking for Sophie’ perhaps return to one of the recurring themes of Taeuber/Arp research; the creative relationship </w:t>
      </w:r>
      <w:r w:rsidR="00157615" w:rsidRPr="00EF584A">
        <w:rPr>
          <w:rFonts w:ascii="Arial" w:eastAsia="Times New Roman" w:hAnsi="Arial" w:cs="Arial"/>
          <w:color w:val="000000" w:themeColor="text1"/>
        </w:rPr>
        <w:t xml:space="preserve">of the couple. After a month here, among the </w:t>
      </w:r>
      <w:r w:rsidR="00C47A97" w:rsidRPr="00EF584A">
        <w:rPr>
          <w:rFonts w:ascii="Arial" w:eastAsia="Times New Roman" w:hAnsi="Arial" w:cs="Arial"/>
          <w:color w:val="000000" w:themeColor="text1"/>
        </w:rPr>
        <w:t>v</w:t>
      </w:r>
      <w:r w:rsidR="00157615" w:rsidRPr="00EF584A">
        <w:rPr>
          <w:rFonts w:ascii="Arial" w:eastAsia="Times New Roman" w:hAnsi="Arial" w:cs="Arial"/>
          <w:color w:val="000000" w:themeColor="text1"/>
        </w:rPr>
        <w:t>olume and breadth of Arp scholarship, Sophie remains too often the ‘cut-out’ girl</w:t>
      </w:r>
      <w:r w:rsidR="00C47A97" w:rsidRPr="00EF584A">
        <w:rPr>
          <w:rFonts w:ascii="Arial" w:eastAsia="Times New Roman" w:hAnsi="Arial" w:cs="Arial"/>
          <w:color w:val="000000" w:themeColor="text1"/>
        </w:rPr>
        <w:t>.</w:t>
      </w:r>
    </w:p>
    <w:p w14:paraId="6667D65A" w14:textId="77777777" w:rsidR="00E06B67" w:rsidRPr="00EF584A" w:rsidRDefault="00E06B67" w:rsidP="008F7724">
      <w:pPr>
        <w:rPr>
          <w:rFonts w:ascii="Arial" w:eastAsia="Times New Roman" w:hAnsi="Arial" w:cs="Arial"/>
          <w:color w:val="000000" w:themeColor="text1"/>
        </w:rPr>
      </w:pPr>
    </w:p>
    <w:p w14:paraId="3897179B" w14:textId="4FE85C19" w:rsidR="00E06B67" w:rsidRPr="00EF584A" w:rsidRDefault="00F648F2" w:rsidP="008F7724">
      <w:pPr>
        <w:rPr>
          <w:rFonts w:ascii="Arial" w:hAnsi="Arial" w:cs="Arial"/>
          <w:color w:val="000000" w:themeColor="text1"/>
        </w:rPr>
      </w:pPr>
      <w:r w:rsidRPr="00EF584A">
        <w:rPr>
          <w:rFonts w:ascii="Arial" w:hAnsi="Arial" w:cs="Arial"/>
          <w:color w:val="000000" w:themeColor="text1"/>
        </w:rPr>
        <w:t>Berlin, a city I know very little, has been a joy. Even birch</w:t>
      </w:r>
      <w:r w:rsidR="005C001F">
        <w:rPr>
          <w:rFonts w:ascii="Arial" w:hAnsi="Arial" w:cs="Arial"/>
          <w:color w:val="000000" w:themeColor="text1"/>
        </w:rPr>
        <w:t xml:space="preserve"> tree </w:t>
      </w:r>
      <w:r w:rsidRPr="00EF584A">
        <w:rPr>
          <w:rFonts w:ascii="Arial" w:hAnsi="Arial" w:cs="Arial"/>
          <w:color w:val="000000" w:themeColor="text1"/>
        </w:rPr>
        <w:t xml:space="preserve">pollen allergies have not kept me from the streets and museums, especially several trips to the Max Ernst show at the Scarf-Gerstenberg Surrealist Collection and the Klee’s and Giacometti’s at Museum Berggruen. Bauhaus 100 celebrations have included the excellent Bröhan Museum </w:t>
      </w:r>
      <w:r w:rsidR="009D7C91">
        <w:rPr>
          <w:rFonts w:ascii="Arial" w:hAnsi="Arial" w:cs="Arial"/>
          <w:color w:val="000000" w:themeColor="text1"/>
        </w:rPr>
        <w:t xml:space="preserve">furniture exhibit </w:t>
      </w:r>
      <w:r w:rsidRPr="00EF584A">
        <w:rPr>
          <w:rFonts w:ascii="Arial" w:hAnsi="Arial" w:cs="Arial"/>
          <w:color w:val="000000" w:themeColor="text1"/>
        </w:rPr>
        <w:t xml:space="preserve">and </w:t>
      </w:r>
      <w:r w:rsidRPr="00EF584A">
        <w:rPr>
          <w:rFonts w:ascii="Arial" w:hAnsi="Arial" w:cs="Arial"/>
          <w:i/>
          <w:color w:val="000000" w:themeColor="text1"/>
        </w:rPr>
        <w:t>Bauhaus Imaginista</w:t>
      </w:r>
      <w:r w:rsidRPr="00EF584A">
        <w:rPr>
          <w:rFonts w:ascii="Arial" w:hAnsi="Arial" w:cs="Arial"/>
          <w:color w:val="000000" w:themeColor="text1"/>
        </w:rPr>
        <w:t xml:space="preserve"> at Haus der Kulturen der Welt. </w:t>
      </w:r>
      <w:r w:rsidR="00E06B67" w:rsidRPr="00EF584A">
        <w:rPr>
          <w:rFonts w:ascii="Arial" w:hAnsi="Arial" w:cs="Arial"/>
          <w:color w:val="000000" w:themeColor="text1"/>
        </w:rPr>
        <w:t>I am grateful for the opportunity to spend such an intensive month considering Taeuber</w:t>
      </w:r>
      <w:r w:rsidRPr="00EF584A">
        <w:rPr>
          <w:rFonts w:ascii="Arial" w:hAnsi="Arial" w:cs="Arial"/>
          <w:color w:val="000000" w:themeColor="text1"/>
        </w:rPr>
        <w:t xml:space="preserve"> in such an inspiring context</w:t>
      </w:r>
      <w:r w:rsidR="00E06B67" w:rsidRPr="00EF584A">
        <w:rPr>
          <w:rFonts w:ascii="Arial" w:hAnsi="Arial" w:cs="Arial"/>
          <w:color w:val="000000" w:themeColor="text1"/>
        </w:rPr>
        <w:t xml:space="preserve">, for access to the library and archive at Wiebestrasse and the files at the Kaiserdamm office, for the help from Jan Klopfleisch and the </w:t>
      </w:r>
      <w:r w:rsidRPr="00EF584A">
        <w:rPr>
          <w:rFonts w:ascii="Arial" w:hAnsi="Arial" w:cs="Arial"/>
          <w:color w:val="000000" w:themeColor="text1"/>
        </w:rPr>
        <w:t>guidance of Dr</w:t>
      </w:r>
      <w:bookmarkStart w:id="0" w:name="_GoBack"/>
      <w:bookmarkEnd w:id="0"/>
      <w:r w:rsidRPr="00EF584A">
        <w:rPr>
          <w:rFonts w:ascii="Arial" w:hAnsi="Arial" w:cs="Arial"/>
          <w:color w:val="000000" w:themeColor="text1"/>
        </w:rPr>
        <w:t xml:space="preserve"> Jana Teuscher, both excellent hosts. </w:t>
      </w:r>
      <w:r w:rsidR="00DA4F09" w:rsidRPr="00EF584A">
        <w:rPr>
          <w:rFonts w:ascii="Arial" w:hAnsi="Arial" w:cs="Arial"/>
          <w:color w:val="000000" w:themeColor="text1"/>
        </w:rPr>
        <w:t>My time here has, in addition to the generous stipend, been supported by my employer</w:t>
      </w:r>
      <w:r w:rsidR="00423794">
        <w:rPr>
          <w:rFonts w:ascii="Arial" w:hAnsi="Arial" w:cs="Arial"/>
          <w:color w:val="000000" w:themeColor="text1"/>
        </w:rPr>
        <w:t>, Arts University Bournemouth,</w:t>
      </w:r>
      <w:r w:rsidR="00DA4F09" w:rsidRPr="00EF584A">
        <w:rPr>
          <w:rFonts w:ascii="Arial" w:hAnsi="Arial" w:cs="Arial"/>
          <w:color w:val="000000" w:themeColor="text1"/>
        </w:rPr>
        <w:t xml:space="preserve"> with </w:t>
      </w:r>
      <w:r w:rsidR="002E18FA" w:rsidRPr="00EF584A">
        <w:rPr>
          <w:rFonts w:ascii="Arial" w:hAnsi="Arial" w:cs="Arial"/>
          <w:color w:val="000000" w:themeColor="text1"/>
        </w:rPr>
        <w:t>accommodation and</w:t>
      </w:r>
      <w:r w:rsidR="00DA4F09" w:rsidRPr="00EF584A">
        <w:rPr>
          <w:rFonts w:ascii="Arial" w:hAnsi="Arial" w:cs="Arial"/>
          <w:color w:val="000000" w:themeColor="text1"/>
        </w:rPr>
        <w:t xml:space="preserve"> four</w:t>
      </w:r>
      <w:r w:rsidR="002E18FA" w:rsidRPr="00EF584A">
        <w:rPr>
          <w:rFonts w:ascii="Arial" w:hAnsi="Arial" w:cs="Arial"/>
          <w:color w:val="000000" w:themeColor="text1"/>
        </w:rPr>
        <w:t xml:space="preserve">-weeks research leave, and a </w:t>
      </w:r>
      <w:r w:rsidR="00F62FE1" w:rsidRPr="00EF584A">
        <w:rPr>
          <w:rFonts w:ascii="Arial" w:hAnsi="Arial" w:cs="Arial"/>
          <w:color w:val="000000" w:themeColor="text1"/>
        </w:rPr>
        <w:t>Post Graduate Research Expenses Grant from University of Edinburgh in connection with my Doctoral studies (advisors Dr Dorian Wiszniewshi and Dr N</w:t>
      </w:r>
      <w:r w:rsidR="00774FD8">
        <w:rPr>
          <w:rFonts w:ascii="Arial" w:hAnsi="Arial" w:cs="Arial"/>
          <w:color w:val="000000" w:themeColor="text1"/>
        </w:rPr>
        <w:t>ei</w:t>
      </w:r>
      <w:r w:rsidR="00F62FE1" w:rsidRPr="00EF584A">
        <w:rPr>
          <w:rFonts w:ascii="Arial" w:hAnsi="Arial" w:cs="Arial"/>
          <w:color w:val="000000" w:themeColor="text1"/>
        </w:rPr>
        <w:t>l Cox)</w:t>
      </w:r>
      <w:r w:rsidR="002E18FA" w:rsidRPr="00EF584A">
        <w:rPr>
          <w:rFonts w:ascii="Arial" w:hAnsi="Arial" w:cs="Arial"/>
          <w:color w:val="000000" w:themeColor="text1"/>
        </w:rPr>
        <w:t>.</w:t>
      </w:r>
      <w:r w:rsidR="003309DB">
        <w:rPr>
          <w:rFonts w:ascii="Arial" w:hAnsi="Arial" w:cs="Arial"/>
          <w:color w:val="000000" w:themeColor="text1"/>
        </w:rPr>
        <w:t xml:space="preserve"> Lastly,</w:t>
      </w:r>
      <w:r w:rsidR="002E18FA" w:rsidRPr="00EF584A">
        <w:rPr>
          <w:rFonts w:ascii="Arial" w:hAnsi="Arial" w:cs="Arial"/>
          <w:color w:val="000000" w:themeColor="text1"/>
        </w:rPr>
        <w:t xml:space="preserve"> I</w:t>
      </w:r>
      <w:r w:rsidRPr="00EF584A">
        <w:rPr>
          <w:rFonts w:ascii="Arial" w:hAnsi="Arial" w:cs="Arial"/>
          <w:color w:val="000000" w:themeColor="text1"/>
        </w:rPr>
        <w:t xml:space="preserve"> will miss my daily walks past Peter Be</w:t>
      </w:r>
      <w:r w:rsidR="003E7A5C">
        <w:rPr>
          <w:rFonts w:ascii="Arial" w:hAnsi="Arial" w:cs="Arial"/>
          <w:color w:val="000000" w:themeColor="text1"/>
        </w:rPr>
        <w:t>hr</w:t>
      </w:r>
      <w:r w:rsidRPr="00EF584A">
        <w:rPr>
          <w:rFonts w:ascii="Arial" w:hAnsi="Arial" w:cs="Arial"/>
          <w:color w:val="000000" w:themeColor="text1"/>
        </w:rPr>
        <w:t>en’s 1909 AEG Turbine Factory.</w:t>
      </w:r>
    </w:p>
    <w:p w14:paraId="17717824" w14:textId="77777777" w:rsidR="005C38E2" w:rsidRPr="00EF584A" w:rsidRDefault="005C38E2">
      <w:pPr>
        <w:rPr>
          <w:rFonts w:ascii="Arial" w:hAnsi="Arial" w:cs="Arial"/>
          <w:color w:val="000000" w:themeColor="text1"/>
        </w:rPr>
      </w:pPr>
    </w:p>
    <w:sectPr w:rsidR="005C38E2" w:rsidRPr="00EF584A" w:rsidSect="00744CBB">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7205F" w14:textId="77777777" w:rsidR="002A38EC" w:rsidRDefault="002A38EC" w:rsidP="00E06B67">
      <w:r>
        <w:separator/>
      </w:r>
    </w:p>
  </w:endnote>
  <w:endnote w:type="continuationSeparator" w:id="0">
    <w:p w14:paraId="4B4F6849" w14:textId="77777777" w:rsidR="002A38EC" w:rsidRDefault="002A38EC" w:rsidP="00E06B67">
      <w:r>
        <w:continuationSeparator/>
      </w:r>
    </w:p>
  </w:endnote>
  <w:endnote w:id="1">
    <w:p w14:paraId="00F4F97E" w14:textId="77777777" w:rsidR="00BB69F4" w:rsidRPr="00BD532B" w:rsidRDefault="00BB69F4" w:rsidP="00BB69F4">
      <w:pPr>
        <w:pStyle w:val="FootnoteText"/>
        <w:rPr>
          <w:rFonts w:ascii="Arial" w:hAnsi="Arial" w:cs="Arial"/>
          <w:sz w:val="24"/>
          <w:szCs w:val="24"/>
        </w:rPr>
      </w:pPr>
      <w:r w:rsidRPr="00BD532B">
        <w:rPr>
          <w:rStyle w:val="EndnoteReference"/>
          <w:rFonts w:ascii="Arial" w:hAnsi="Arial" w:cs="Arial"/>
          <w:sz w:val="24"/>
          <w:szCs w:val="24"/>
        </w:rPr>
        <w:endnoteRef/>
      </w:r>
      <w:r w:rsidRPr="00BD532B">
        <w:rPr>
          <w:rFonts w:ascii="Arial" w:hAnsi="Arial" w:cs="Arial"/>
          <w:sz w:val="24"/>
          <w:szCs w:val="24"/>
        </w:rPr>
        <w:t xml:space="preserve"> Wies van Moorsel, </w:t>
      </w:r>
      <w:r w:rsidRPr="00BD532B">
        <w:rPr>
          <w:rFonts w:ascii="Arial" w:hAnsi="Arial" w:cs="Arial"/>
          <w:i/>
          <w:sz w:val="24"/>
          <w:szCs w:val="24"/>
        </w:rPr>
        <w:t>Nelly van Doesburg 1899-1975</w:t>
      </w:r>
      <w:r w:rsidRPr="00BD532B">
        <w:rPr>
          <w:rFonts w:ascii="Arial" w:hAnsi="Arial" w:cs="Arial"/>
          <w:sz w:val="24"/>
          <w:szCs w:val="24"/>
        </w:rPr>
        <w:t>, Nijmegen; SUN, 2000, p185</w:t>
      </w:r>
    </w:p>
    <w:p w14:paraId="51140873" w14:textId="77777777" w:rsidR="00BB69F4" w:rsidRPr="00BD532B" w:rsidRDefault="00BB69F4" w:rsidP="00BB69F4">
      <w:pPr>
        <w:pStyle w:val="EndnoteText"/>
        <w:rPr>
          <w:rFonts w:ascii="Arial" w:hAnsi="Arial" w:cs="Arial"/>
          <w:sz w:val="24"/>
          <w:szCs w:val="24"/>
        </w:rPr>
      </w:pPr>
    </w:p>
  </w:endnote>
  <w:endnote w:id="2">
    <w:p w14:paraId="08950E08" w14:textId="77777777" w:rsidR="00BB69F4" w:rsidRPr="00BD532B" w:rsidRDefault="007335CE" w:rsidP="00BB69F4">
      <w:pPr>
        <w:pStyle w:val="FootnoteText"/>
        <w:rPr>
          <w:rFonts w:ascii="Arial" w:hAnsi="Arial" w:cs="Arial"/>
          <w:sz w:val="24"/>
          <w:szCs w:val="24"/>
        </w:rPr>
      </w:pPr>
      <w:r w:rsidRPr="00BD532B">
        <w:rPr>
          <w:rStyle w:val="EndnoteReference"/>
          <w:rFonts w:ascii="Arial" w:hAnsi="Arial" w:cs="Arial"/>
          <w:sz w:val="24"/>
          <w:szCs w:val="24"/>
        </w:rPr>
        <w:endnoteRef/>
      </w:r>
      <w:r w:rsidRPr="00BD532B">
        <w:rPr>
          <w:rFonts w:ascii="Arial" w:hAnsi="Arial" w:cs="Arial"/>
          <w:sz w:val="24"/>
          <w:szCs w:val="24"/>
        </w:rPr>
        <w:t xml:space="preserve"> </w:t>
      </w:r>
      <w:r w:rsidR="00BB69F4" w:rsidRPr="00BD532B">
        <w:rPr>
          <w:rFonts w:ascii="Arial" w:hAnsi="Arial" w:cs="Arial"/>
          <w:sz w:val="24"/>
          <w:szCs w:val="24"/>
        </w:rPr>
        <w:t xml:space="preserve">Paneth-Pollak, Tessa, </w:t>
      </w:r>
      <w:r w:rsidR="00BB69F4" w:rsidRPr="00BD532B">
        <w:rPr>
          <w:rFonts w:ascii="Arial" w:hAnsi="Arial" w:cs="Arial"/>
          <w:i/>
          <w:sz w:val="24"/>
          <w:szCs w:val="24"/>
        </w:rPr>
        <w:t>Strange Addition: The “Arpocryphal” Cardboard Reliefs</w:t>
      </w:r>
      <w:r w:rsidR="00BB69F4" w:rsidRPr="00BD532B">
        <w:rPr>
          <w:rFonts w:ascii="Arial" w:hAnsi="Arial" w:cs="Arial"/>
          <w:sz w:val="24"/>
          <w:szCs w:val="24"/>
        </w:rPr>
        <w:t xml:space="preserve">, 52-71, in Jeremy Strick et al, </w:t>
      </w:r>
      <w:r w:rsidR="00BB69F4" w:rsidRPr="00BD532B">
        <w:rPr>
          <w:rFonts w:ascii="Arial" w:hAnsi="Arial" w:cs="Arial"/>
          <w:i/>
          <w:sz w:val="24"/>
          <w:szCs w:val="24"/>
        </w:rPr>
        <w:t>The Nature of Arp</w:t>
      </w:r>
      <w:r w:rsidR="00BB69F4" w:rsidRPr="00BD532B">
        <w:rPr>
          <w:rFonts w:ascii="Arial" w:hAnsi="Arial" w:cs="Arial"/>
          <w:sz w:val="24"/>
          <w:szCs w:val="24"/>
        </w:rPr>
        <w:t xml:space="preserve">. Dallas, TX; The Nasher Sculpture Center, 2018. Also see the extensive scholarship in Paneth-Pollak, Tessa. </w:t>
      </w:r>
      <w:r w:rsidR="00BB69F4" w:rsidRPr="00BD532B">
        <w:rPr>
          <w:rFonts w:ascii="Arial" w:hAnsi="Arial" w:cs="Arial"/>
          <w:i/>
          <w:sz w:val="24"/>
          <w:szCs w:val="24"/>
        </w:rPr>
        <w:t>Definite Means: Arp’s cut-outs</w:t>
      </w:r>
      <w:r w:rsidR="00BB69F4" w:rsidRPr="00BD532B">
        <w:rPr>
          <w:rFonts w:ascii="Arial" w:hAnsi="Arial" w:cs="Arial"/>
          <w:sz w:val="24"/>
          <w:szCs w:val="24"/>
        </w:rPr>
        <w:t>, 1911-1930. PhD Dissertation, Princeton University 2015 (Advisor Hal Foster, and Rachel Z. deLue). [Hard copy, Stiftung Arp] [Pro-quest PDF download 8.4.19].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8F80" w14:textId="77777777" w:rsidR="002A38EC" w:rsidRDefault="002A38EC" w:rsidP="00E06B67">
      <w:r>
        <w:separator/>
      </w:r>
    </w:p>
  </w:footnote>
  <w:footnote w:type="continuationSeparator" w:id="0">
    <w:p w14:paraId="494C9D79" w14:textId="77777777" w:rsidR="002A38EC" w:rsidRDefault="002A38EC" w:rsidP="00E06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C0DD4"/>
    <w:multiLevelType w:val="hybridMultilevel"/>
    <w:tmpl w:val="BC60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C9"/>
    <w:rsid w:val="00015E5C"/>
    <w:rsid w:val="00031233"/>
    <w:rsid w:val="0005348D"/>
    <w:rsid w:val="000826DF"/>
    <w:rsid w:val="000A09BE"/>
    <w:rsid w:val="000A33E2"/>
    <w:rsid w:val="001539C4"/>
    <w:rsid w:val="00157615"/>
    <w:rsid w:val="00176472"/>
    <w:rsid w:val="001F271A"/>
    <w:rsid w:val="0020315E"/>
    <w:rsid w:val="00205AF0"/>
    <w:rsid w:val="00235E96"/>
    <w:rsid w:val="00253A23"/>
    <w:rsid w:val="00282623"/>
    <w:rsid w:val="002A38EC"/>
    <w:rsid w:val="002E18FA"/>
    <w:rsid w:val="003309DB"/>
    <w:rsid w:val="003466E0"/>
    <w:rsid w:val="0037373D"/>
    <w:rsid w:val="00373C57"/>
    <w:rsid w:val="003E7A5C"/>
    <w:rsid w:val="00423794"/>
    <w:rsid w:val="004967EB"/>
    <w:rsid w:val="004A6C9A"/>
    <w:rsid w:val="00532415"/>
    <w:rsid w:val="005A1457"/>
    <w:rsid w:val="005A5F50"/>
    <w:rsid w:val="005C001F"/>
    <w:rsid w:val="005C38E2"/>
    <w:rsid w:val="006268C9"/>
    <w:rsid w:val="00634A72"/>
    <w:rsid w:val="007335CE"/>
    <w:rsid w:val="00744CBB"/>
    <w:rsid w:val="00774FD8"/>
    <w:rsid w:val="00852C04"/>
    <w:rsid w:val="00872188"/>
    <w:rsid w:val="00877033"/>
    <w:rsid w:val="00887FB9"/>
    <w:rsid w:val="008F7724"/>
    <w:rsid w:val="0096353F"/>
    <w:rsid w:val="00967A0A"/>
    <w:rsid w:val="009B57BA"/>
    <w:rsid w:val="009D7C91"/>
    <w:rsid w:val="00A37243"/>
    <w:rsid w:val="00A40526"/>
    <w:rsid w:val="00A66CA5"/>
    <w:rsid w:val="00A70014"/>
    <w:rsid w:val="00A77F82"/>
    <w:rsid w:val="00B824EE"/>
    <w:rsid w:val="00BB69F4"/>
    <w:rsid w:val="00BD532B"/>
    <w:rsid w:val="00C47A97"/>
    <w:rsid w:val="00C55F39"/>
    <w:rsid w:val="00D47ED4"/>
    <w:rsid w:val="00D509A9"/>
    <w:rsid w:val="00DA01B7"/>
    <w:rsid w:val="00DA317F"/>
    <w:rsid w:val="00DA4F09"/>
    <w:rsid w:val="00E06B67"/>
    <w:rsid w:val="00E27B06"/>
    <w:rsid w:val="00E64899"/>
    <w:rsid w:val="00EF584A"/>
    <w:rsid w:val="00F62FE1"/>
    <w:rsid w:val="00F6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855E"/>
  <w15:chartTrackingRefBased/>
  <w15:docId w15:val="{C6AD652B-430D-CB40-A790-EDA161DF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A72"/>
    <w:rPr>
      <w:sz w:val="22"/>
      <w:szCs w:val="22"/>
    </w:rPr>
  </w:style>
  <w:style w:type="paragraph" w:styleId="ListParagraph">
    <w:name w:val="List Paragraph"/>
    <w:basedOn w:val="Normal"/>
    <w:uiPriority w:val="34"/>
    <w:qFormat/>
    <w:rsid w:val="008F7724"/>
    <w:pPr>
      <w:spacing w:after="160" w:line="259" w:lineRule="auto"/>
      <w:ind w:left="720"/>
      <w:contextualSpacing/>
    </w:pPr>
    <w:rPr>
      <w:rFonts w:ascii="Arial" w:hAnsi="Arial"/>
      <w:sz w:val="22"/>
      <w:szCs w:val="22"/>
    </w:rPr>
  </w:style>
  <w:style w:type="paragraph" w:styleId="FootnoteText">
    <w:name w:val="footnote text"/>
    <w:basedOn w:val="Normal"/>
    <w:link w:val="FootnoteTextChar"/>
    <w:uiPriority w:val="99"/>
    <w:unhideWhenUsed/>
    <w:rsid w:val="00E06B67"/>
    <w:rPr>
      <w:sz w:val="20"/>
      <w:szCs w:val="20"/>
    </w:rPr>
  </w:style>
  <w:style w:type="character" w:customStyle="1" w:styleId="FootnoteTextChar">
    <w:name w:val="Footnote Text Char"/>
    <w:basedOn w:val="DefaultParagraphFont"/>
    <w:link w:val="FootnoteText"/>
    <w:uiPriority w:val="99"/>
    <w:rsid w:val="00E06B67"/>
    <w:rPr>
      <w:sz w:val="20"/>
      <w:szCs w:val="20"/>
    </w:rPr>
  </w:style>
  <w:style w:type="character" w:styleId="FootnoteReference">
    <w:name w:val="footnote reference"/>
    <w:basedOn w:val="DefaultParagraphFont"/>
    <w:uiPriority w:val="99"/>
    <w:semiHidden/>
    <w:unhideWhenUsed/>
    <w:rsid w:val="00E06B67"/>
    <w:rPr>
      <w:vertAlign w:val="superscript"/>
    </w:rPr>
  </w:style>
  <w:style w:type="paragraph" w:styleId="HTMLPreformatted">
    <w:name w:val="HTML Preformatted"/>
    <w:basedOn w:val="Normal"/>
    <w:link w:val="HTMLPreformattedChar"/>
    <w:uiPriority w:val="99"/>
    <w:unhideWhenUsed/>
    <w:rsid w:val="000A3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A33E2"/>
    <w:rPr>
      <w:rFonts w:ascii="Courier New" w:eastAsia="Times New Roman" w:hAnsi="Courier New" w:cs="Courier New"/>
      <w:sz w:val="20"/>
      <w:szCs w:val="20"/>
    </w:rPr>
  </w:style>
  <w:style w:type="paragraph" w:styleId="Header">
    <w:name w:val="header"/>
    <w:basedOn w:val="Normal"/>
    <w:link w:val="HeaderChar"/>
    <w:uiPriority w:val="99"/>
    <w:unhideWhenUsed/>
    <w:rsid w:val="0020315E"/>
    <w:pPr>
      <w:tabs>
        <w:tab w:val="center" w:pos="4680"/>
        <w:tab w:val="right" w:pos="9360"/>
      </w:tabs>
    </w:pPr>
  </w:style>
  <w:style w:type="character" w:customStyle="1" w:styleId="HeaderChar">
    <w:name w:val="Header Char"/>
    <w:basedOn w:val="DefaultParagraphFont"/>
    <w:link w:val="Header"/>
    <w:uiPriority w:val="99"/>
    <w:rsid w:val="0020315E"/>
  </w:style>
  <w:style w:type="paragraph" w:styleId="Footer">
    <w:name w:val="footer"/>
    <w:basedOn w:val="Normal"/>
    <w:link w:val="FooterChar"/>
    <w:uiPriority w:val="99"/>
    <w:unhideWhenUsed/>
    <w:rsid w:val="0020315E"/>
    <w:pPr>
      <w:tabs>
        <w:tab w:val="center" w:pos="4680"/>
        <w:tab w:val="right" w:pos="9360"/>
      </w:tabs>
    </w:pPr>
  </w:style>
  <w:style w:type="character" w:customStyle="1" w:styleId="FooterChar">
    <w:name w:val="Footer Char"/>
    <w:basedOn w:val="DefaultParagraphFont"/>
    <w:link w:val="Footer"/>
    <w:uiPriority w:val="99"/>
    <w:rsid w:val="0020315E"/>
  </w:style>
  <w:style w:type="paragraph" w:styleId="EndnoteText">
    <w:name w:val="endnote text"/>
    <w:basedOn w:val="Normal"/>
    <w:link w:val="EndnoteTextChar"/>
    <w:uiPriority w:val="99"/>
    <w:semiHidden/>
    <w:unhideWhenUsed/>
    <w:rsid w:val="00BB69F4"/>
    <w:rPr>
      <w:sz w:val="20"/>
      <w:szCs w:val="20"/>
    </w:rPr>
  </w:style>
  <w:style w:type="character" w:customStyle="1" w:styleId="EndnoteTextChar">
    <w:name w:val="Endnote Text Char"/>
    <w:basedOn w:val="DefaultParagraphFont"/>
    <w:link w:val="EndnoteText"/>
    <w:uiPriority w:val="99"/>
    <w:semiHidden/>
    <w:rsid w:val="00BB69F4"/>
    <w:rPr>
      <w:sz w:val="20"/>
      <w:szCs w:val="20"/>
    </w:rPr>
  </w:style>
  <w:style w:type="character" w:styleId="EndnoteReference">
    <w:name w:val="endnote reference"/>
    <w:basedOn w:val="DefaultParagraphFont"/>
    <w:uiPriority w:val="99"/>
    <w:semiHidden/>
    <w:unhideWhenUsed/>
    <w:rsid w:val="00BB69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2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78DE1-657D-A147-B983-A2A281B4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863</Words>
  <Characters>4525</Characters>
  <Application>Microsoft Office Word</Application>
  <DocSecurity>0</DocSecurity>
  <Lines>79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Beeson</dc:creator>
  <cp:keywords/>
  <dc:description/>
  <cp:lastModifiedBy>Simon Beeson</cp:lastModifiedBy>
  <cp:revision>40</cp:revision>
  <dcterms:created xsi:type="dcterms:W3CDTF">2019-04-26T09:48:00Z</dcterms:created>
  <dcterms:modified xsi:type="dcterms:W3CDTF">2019-04-26T12:11:00Z</dcterms:modified>
</cp:coreProperties>
</file>